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11" w:rsidRPr="00A61E3A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</w:t>
      </w:r>
      <w:r w:rsidR="00D711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1C7011" w:rsidRDefault="001C7011" w:rsidP="001C70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1C7011" w:rsidRPr="00D7111A" w:rsidRDefault="001C7011" w:rsidP="00D711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</w:p>
    <w:p w:rsidR="00D7111A" w:rsidRPr="00D7111A" w:rsidRDefault="00D7111A" w:rsidP="00D711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OŚWIADCZENIE O OBOWIĄZKU SPORZĄDZANIA SPRAWOZDAŃ FINANSOWYCH</w:t>
      </w: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Oświadczam, że przedsiębiorstwo:</w:t>
      </w: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.....................</w:t>
      </w:r>
    </w:p>
    <w:p w:rsidR="00D7111A" w:rsidRDefault="00D7111A" w:rsidP="00D711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(pełna nazwa przedsiębiorstwa)</w:t>
      </w: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........................</w:t>
      </w:r>
    </w:p>
    <w:p w:rsidR="00D7111A" w:rsidRDefault="00D7111A" w:rsidP="00D711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 siedziby przedsiębiorstwa)</w:t>
      </w: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………………………………………………………………………………….…………………………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……………………………………………….</w:t>
      </w:r>
    </w:p>
    <w:p w:rsidR="00D7111A" w:rsidRPr="00D7111A" w:rsidRDefault="00D7111A" w:rsidP="00D711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Identyfikacji Podatkowej – NIP)</w:t>
      </w: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590B40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90B40">
        <w:rPr>
          <w:rFonts w:asciiTheme="minorHAnsi" w:hAnsiTheme="minorHAnsi" w:cstheme="minorHAnsi"/>
          <w:iCs/>
          <w:color w:val="000000"/>
          <w:sz w:val="22"/>
          <w:szCs w:val="22"/>
        </w:rPr>
        <w:t>zgodnie z zapisami art.2 Ustawy o rachunkowości z dnia 29 września 1994 r. (Dz. U. 1994 Nr 152 poz. 1223 ze zm.)*:</w:t>
      </w:r>
      <w:bookmarkStart w:id="0" w:name="_GoBack"/>
      <w:bookmarkEnd w:id="0"/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□ nie jest zobowiązane do sporządzania finansowych sprawozdań rocznych**</w:t>
      </w: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□ jest zobowiązane do sporządzania finansowych sprawozdań rocznych i tym samym dołącza kserokopiesprawozdań rocznych, potwierdzoną za zgodność z oryginałem, z trzech ostatnich lat obrotowych**</w:t>
      </w:r>
    </w:p>
    <w:p w:rsidR="00590B40" w:rsidRDefault="00590B40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590B40" w:rsidRDefault="00590B40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590B40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................................................... ………………….......................................................</w:t>
      </w: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miejscowość i data (pieczęć i podpis osoby upoważnionej)</w:t>
      </w:r>
    </w:p>
    <w:p w:rsidR="00A32727" w:rsidRDefault="00A32727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D7111A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7111A">
        <w:rPr>
          <w:rFonts w:asciiTheme="minorHAnsi" w:hAnsiTheme="minorHAnsi" w:cstheme="minorHAnsi"/>
          <w:i/>
          <w:iCs/>
          <w:color w:val="000000"/>
          <w:sz w:val="22"/>
          <w:szCs w:val="22"/>
        </w:rPr>
        <w:t>**właściwe zakreślić</w:t>
      </w:r>
    </w:p>
    <w:p w:rsidR="00A32727" w:rsidRDefault="00A32727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*Podmioty mające obowiązek sporządzania sprawozdania finansowego (art. 2 Ustawy o rachunkowości z dnia 29 września 1994 r. Dz. U. z 2009 r. Nr 152, poz. 1223 ze zm.):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1) spółki handlowe (osobowych i kapitałowych, w tym również w organi</w:t>
      </w:r>
      <w:r w:rsidR="009472BD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zacji) oraz spółek cywilnych, z </w:t>
      </w: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zastrzeżeniem pkt 2, a także innych osób prawnych, z wyjątkiem SkarbuPaństwa i Narodowego Banku Polskiego;czyli wszystkie spółki z ograniczoną odpowiedzialnością, spółki akcyjne, spółki komandytowo akcyjne, spółki komandytowe.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2) osoby fizyczne, spółki cywilne osób fizycznych, spółki jawne osób fizycznych, spółki partnerskie oraz spółdzielnie socjalne, jeżeli ich przychody netto ze sprzedaży towarów,produktów i operacji finansowych za poprzedni rok obrotowy wyniosły co najmniej równowartość w walucie polskiej 1 200 000 euro;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Czyli osoby fizyczne prowadzące działalność gospodarczą, spółki cywilne, spółki partnerskie, spółki jawne, których przychody netto (dochód) za poprzedni rok obrotowyprzekroczyły 1 200 000 EURO-w tym przypadku jeżeli ich dochód przekroczył 1,2mln EURO w 2008r, to przedstawia się sprawozdanie za 2009, jeżeli ten próg przekroczony zostałw 2009 r, to pierwsze sprawozdanie sporządzone będzie dopiero za 2010 r.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lastRenderedPageBreak/>
        <w:t>3) jednostki organizacyjne działające na podstawie Prawa bankowego, przepisów o obrocie papierami wartościowymi, przepisów o funduszach inwestycyjnych, przepisów odziałalności ubezpieczeniowej i reasekuracyjnej lub przepisów o organizacji i funkcjonowaniu funduszy emeryt</w:t>
      </w:r>
      <w:r w:rsidR="009472BD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alnych, bez względu na wielkość </w:t>
      </w: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przychodów;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4) gminy, powiaty, województwa i ich związki, a także: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a) państwowe, gminne, powiatowe i wojewódzkie jednostki budżetowe,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b) gminne, powiatowe i wojewódzkie zakłady budżetowe,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c) państwowe fundusze celowe</w:t>
      </w:r>
      <w:r w:rsidR="009472BD">
        <w:rPr>
          <w:rFonts w:asciiTheme="minorHAnsi" w:hAnsiTheme="minorHAnsi" w:cstheme="minorHAnsi"/>
          <w:iCs/>
          <w:color w:val="000000"/>
          <w:sz w:val="20"/>
          <w:szCs w:val="20"/>
        </w:rPr>
        <w:t>,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5) jednostki organizacyjne niemające osobowości prawnej, z wyjątkiem spółek, o których mowa w pkt 1 i 2;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6) osoby zagraniczne, oddziały i przedstawicielstwa przedsiębiorców zagranic</w:t>
      </w:r>
      <w:r w:rsidR="0054773A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znych, w rozumieniu przepisów </w:t>
      </w:r>
      <w:r w:rsidR="0054773A" w:rsidRPr="0054773A">
        <w:rPr>
          <w:rFonts w:asciiTheme="minorHAnsi" w:hAnsiTheme="minorHAnsi" w:cstheme="minorHAnsi"/>
          <w:sz w:val="20"/>
          <w:szCs w:val="20"/>
        </w:rPr>
        <w:t>o</w:t>
      </w:r>
      <w:r w:rsidRPr="0054773A">
        <w:rPr>
          <w:rFonts w:asciiTheme="minorHAnsi" w:hAnsiTheme="minorHAnsi" w:cstheme="minorHAnsi"/>
          <w:sz w:val="20"/>
          <w:szCs w:val="20"/>
        </w:rPr>
        <w:t>swobodzie</w:t>
      </w: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działalności gospodarczej;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7) jednostki niewymienione w pkt 1–6, jeżeli otrzymują one na realizację zadań zleconych dotacje lub subwencje z budżetu państwa, budżetów jednostek samorządu</w:t>
      </w:r>
    </w:p>
    <w:p w:rsidR="00D7111A" w:rsidRPr="00A32727" w:rsidRDefault="00D7111A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A32727">
        <w:rPr>
          <w:rFonts w:asciiTheme="minorHAnsi" w:hAnsiTheme="minorHAnsi" w:cstheme="minorHAnsi"/>
          <w:iCs/>
          <w:color w:val="000000"/>
          <w:sz w:val="20"/>
          <w:szCs w:val="20"/>
        </w:rPr>
        <w:t>terytorialnego lub funduszów celowych – od początku roku obrotowego, w którym dotacje lub subwencje zostały im przyznane.</w:t>
      </w:r>
    </w:p>
    <w:p w:rsidR="001C7011" w:rsidRPr="00D6231E" w:rsidRDefault="001C7011" w:rsidP="00D71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sectPr w:rsidR="001C7011" w:rsidRPr="00D6231E" w:rsidSect="00775FF4">
      <w:headerReference w:type="default" r:id="rId8"/>
      <w:footerReference w:type="default" r:id="rId9"/>
      <w:pgSz w:w="11906" w:h="16838"/>
      <w:pgMar w:top="2818" w:right="1418" w:bottom="1701" w:left="1418" w:header="426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A7" w:rsidRDefault="002559A7">
      <w:r>
        <w:separator/>
      </w:r>
    </w:p>
  </w:endnote>
  <w:endnote w:type="continuationSeparator" w:id="1">
    <w:p w:rsidR="002559A7" w:rsidRDefault="00255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15" w:rsidRPr="00172403" w:rsidRDefault="004075D5" w:rsidP="00E96315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1" o:spid="_x0000_s4097" style="position:absolute;left:0;text-align:left;margin-left:-21.3pt;margin-top:-52.35pt;width:484.4pt;height:69.35pt;z-index:-251651072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c5fngMAACELAAAOAAAAZHJzL2Uyb0RvYy54bWzsVttu3DYQfS/QfyD4&#10;Wqx1ifYiwXLgeL2GkW1i1DEK5MXgSpREVCJVkmvZKfLvHQ6ljWMbaJECAQrEDzTJIUczZ86c5fHr&#10;+64ld1wboWROo6OQEi4LVQpZ5/Tmw2a2osRYJkvWKslz+sANfX3y80/HQ5/xWDWqLbkm4ESabOhz&#10;2ljbZ0FgioZ3zBypnkswVkp3zMJS10Gp2QDeuzaIw3ARDEqXvVYFNwZ2195IT9B/VfHCvq8qwy1p&#10;cwqxWRw1jjs3BifHLKs16xtRjGGwb4iiY0LCRw+u1swystfimatOFFoZVdmjQnWBqipRcMwBsonC&#10;J9lcaLXvMZc6G+r+ABNA+wSnb3ZbvLu70kSUOU0okayDEuFXySJy2Ax9ncGRC91f91faJwjTrSr+&#10;MGAOntrduvaHyW74VZXgj+2tQmzuK905F5A1uccSPBxKwO8tKWBzEc2j1QoqVYANJstk7mtUNFBI&#10;dy1NY0rAGCVpkky28/F6ulgB4dzd6NVq6awBy/x3MdYxNpcY8M18gdT8N0ivG9ZzrJRxeI2QzidI&#10;fwMeMlm3nCwg+JKbAij49vTq8sPp9nZ7s/749vL26v1Hjzh6mOA2Hmsi1VkDHvip1mpoOCshYKwQ&#10;pPXoglsYqNQ/gv8CilMJ4tV8xP8ZhizrtbEXXHXETXKqITGsLbvbGuvhno64Uu9a0W9E25KyF1hx&#10;rezvwjaIl9uYDo3cBlieMPsFBfBds1bFvuPSehnQvGUWNMg0ojeU6Ix3Ow6s1pclwsQyowtXBogR&#10;5lZzWzRuWkF04z5Q5WCA+RS7O9VKN0rlcvFZ+h3ADPJ2NoceNvxfaRQn4Zs4nW0Wq+Us2STzWboM&#10;V7MwSt+kixBou958dolHSdaIsuRyKySfxCdKnkHwYnOPMuhlA+WHDNAc83iOmBrVitJF62Izut6d&#10;tZrcMaeC+De2xlfHOmFBi1vRQecdDrHMse1clgicZaL18+Dr8LHRAIPpP6KC3HR09P22U+UDUBMo&#10;gFSAXw2YNEp/omQABc6p+XPPNKekvZRA7zRKEifZuEjmyxgW+rFl99jCZAGucmop8dMzCyu4su+1&#10;qBv4UoTASHUKelQJJKtrFx8VahlKwnfShsUL2vDqoA0357+cb65vt7NOSfUdZWEJTPXqOo+ASVjz&#10;gy4sI7ChtoZhPBJo0vSp6f9HuoAp/NCFH7rwb3UBXxDwDkONG9+M7qH3eI068uVle/I3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MvNzl+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2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mJcMA&#10;AADaAAAADwAAAGRycy9kb3ducmV2LnhtbESPwW7CMBBE70j9B2uReiMOSEW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0mJcMAAADaAAAADwAAAAAAAAAAAAAAAACYAgAAZHJzL2Rv&#10;d25yZXYueG1sUEsFBgAAAAAEAAQA9QAAAIgDAAAAAA==&#10;" stroked="f">
            <v:fill r:id="rId1" o:title="KAPITAL_LUDZKI_POZ" recolor="t" type="frame"/>
          </v:rect>
          <v:rect id="Rectangle 63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FnMAA&#10;AADaAAAADwAAAGRycy9kb3ducmV2LnhtbESPQWvCQBSE7wX/w/KE3upGK0Gjq4go9Goqen1mn0kw&#10;+zbsrjHtr+8KQo/DzHzDLNe9aURHzteWFYxHCQjiwuqaSwXH7/3HDIQPyBoby6TghzysV4O3JWba&#10;PvhAXR5KESHsM1RQhdBmUvqiIoN+ZFvi6F2tMxiidKXUDh8Rbho5SZJUGqw5LlTY0rai4pbfjYLp&#10;pjt9ktldTr9+fs7HLlCXaqXeh/1mASJQH/7Dr/aXVpDC80q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AFnMAAAADaAAAADwAAAAAAAAAAAAAAAACYAgAAZHJzL2Rvd25y&#10;ZXYueG1sUEsFBgAAAAAEAAQA9QAAAIUDAAAAAA==&#10;" stroked="f">
            <v:fill r:id="rId2" o:title="UE+EFS_L-mono" recolor="t" type="frame"/>
          </v:rect>
        </v:group>
      </w:pict>
    </w:r>
    <w:r w:rsidR="00E96315" w:rsidRPr="00172403">
      <w:rPr>
        <w:rFonts w:ascii="Calibri" w:hAnsi="Calibri"/>
        <w:sz w:val="18"/>
        <w:szCs w:val="18"/>
      </w:rPr>
      <w:t>Projekt współfinansowany przez Unię Europejskąze środków Europejskiego Funduszu Społecznego</w:t>
    </w:r>
  </w:p>
  <w:p w:rsidR="00E96315" w:rsidRPr="00172403" w:rsidRDefault="00E96315" w:rsidP="00E96315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  <w:p w:rsidR="004D0BE9" w:rsidRDefault="004D0BE9" w:rsidP="004D0BE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A7" w:rsidRDefault="002559A7">
      <w:r>
        <w:separator/>
      </w:r>
    </w:p>
  </w:footnote>
  <w:footnote w:type="continuationSeparator" w:id="1">
    <w:p w:rsidR="002559A7" w:rsidRDefault="00255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F4" w:rsidRDefault="00775FF4" w:rsidP="00775FF4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775FF4" w:rsidRDefault="00775FF4" w:rsidP="00775FF4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5FF4" w:rsidRDefault="00775FF4" w:rsidP="00775FF4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775FF4" w:rsidRPr="00144B43" w:rsidRDefault="00775FF4" w:rsidP="00775FF4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775FF4" w:rsidRDefault="00775FF4" w:rsidP="00775FF4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775FF4" w:rsidRPr="00A738BE" w:rsidRDefault="00775FF4" w:rsidP="00775FF4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>
      <w:rPr>
        <w:rFonts w:ascii="Tahoma" w:hAnsi="Tahoma" w:cs="Tahoma"/>
        <w:b/>
        <w:sz w:val="14"/>
        <w:szCs w:val="14"/>
      </w:rPr>
      <w:t xml:space="preserve">Energia opolskiej branży budowlanej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 Priorytet VIII. Regionalne kadry gospodarki, Działanie 8.1 Rozwój pracowników i przedsiębiorstw w regionie, Poddziałanie 8.1.1 Wspieranie rozwoju kwalifikacji zawodowych i doradztwo dla przedsiębiorstw. Instytucja Pośrednicząca: Wojewódzki Urząd Pracy w Opolu.</w:t>
    </w:r>
  </w:p>
  <w:p w:rsidR="000077A0" w:rsidRDefault="000077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BEA"/>
    <w:multiLevelType w:val="hybridMultilevel"/>
    <w:tmpl w:val="9D0679F0"/>
    <w:lvl w:ilvl="0" w:tplc="709A32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15AB8A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90A11"/>
    <w:multiLevelType w:val="hybridMultilevel"/>
    <w:tmpl w:val="CDD2A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E7217"/>
    <w:rsid w:val="00004D95"/>
    <w:rsid w:val="000076AD"/>
    <w:rsid w:val="000077A0"/>
    <w:rsid w:val="00032BD1"/>
    <w:rsid w:val="00035531"/>
    <w:rsid w:val="00070BB8"/>
    <w:rsid w:val="00074857"/>
    <w:rsid w:val="000A40C6"/>
    <w:rsid w:val="000B04D4"/>
    <w:rsid w:val="000B05CA"/>
    <w:rsid w:val="000D2C02"/>
    <w:rsid w:val="000D4378"/>
    <w:rsid w:val="000F0527"/>
    <w:rsid w:val="000F4A32"/>
    <w:rsid w:val="00116204"/>
    <w:rsid w:val="001224C1"/>
    <w:rsid w:val="001229E2"/>
    <w:rsid w:val="00146752"/>
    <w:rsid w:val="001637A9"/>
    <w:rsid w:val="0016737A"/>
    <w:rsid w:val="00167795"/>
    <w:rsid w:val="00176D78"/>
    <w:rsid w:val="001A57E6"/>
    <w:rsid w:val="001B22A8"/>
    <w:rsid w:val="001C7011"/>
    <w:rsid w:val="001F4D1D"/>
    <w:rsid w:val="00211AFB"/>
    <w:rsid w:val="0022157C"/>
    <w:rsid w:val="002356C0"/>
    <w:rsid w:val="002458F2"/>
    <w:rsid w:val="00251136"/>
    <w:rsid w:val="002559A7"/>
    <w:rsid w:val="00261744"/>
    <w:rsid w:val="00271B9E"/>
    <w:rsid w:val="002A43B7"/>
    <w:rsid w:val="002F1847"/>
    <w:rsid w:val="002F3062"/>
    <w:rsid w:val="00301C3F"/>
    <w:rsid w:val="003049AB"/>
    <w:rsid w:val="003301FF"/>
    <w:rsid w:val="00331C8B"/>
    <w:rsid w:val="003414F4"/>
    <w:rsid w:val="00343D37"/>
    <w:rsid w:val="00354567"/>
    <w:rsid w:val="00381AEA"/>
    <w:rsid w:val="003872BE"/>
    <w:rsid w:val="00394C10"/>
    <w:rsid w:val="003A7524"/>
    <w:rsid w:val="003C747C"/>
    <w:rsid w:val="003E003B"/>
    <w:rsid w:val="003F67A3"/>
    <w:rsid w:val="00406547"/>
    <w:rsid w:val="004075D5"/>
    <w:rsid w:val="00427E7D"/>
    <w:rsid w:val="00432426"/>
    <w:rsid w:val="0044199C"/>
    <w:rsid w:val="00444356"/>
    <w:rsid w:val="00454B88"/>
    <w:rsid w:val="004557B9"/>
    <w:rsid w:val="004A0282"/>
    <w:rsid w:val="004D0BE9"/>
    <w:rsid w:val="004E1492"/>
    <w:rsid w:val="004E14AB"/>
    <w:rsid w:val="004E7018"/>
    <w:rsid w:val="004F113B"/>
    <w:rsid w:val="004F7423"/>
    <w:rsid w:val="005043FE"/>
    <w:rsid w:val="00504D49"/>
    <w:rsid w:val="00537BB6"/>
    <w:rsid w:val="0054773A"/>
    <w:rsid w:val="00563FD9"/>
    <w:rsid w:val="00590B40"/>
    <w:rsid w:val="0059359E"/>
    <w:rsid w:val="005951A8"/>
    <w:rsid w:val="005A0934"/>
    <w:rsid w:val="005C1176"/>
    <w:rsid w:val="005E407F"/>
    <w:rsid w:val="00602F2E"/>
    <w:rsid w:val="00610FC0"/>
    <w:rsid w:val="00626108"/>
    <w:rsid w:val="006269F7"/>
    <w:rsid w:val="00626D25"/>
    <w:rsid w:val="00645F31"/>
    <w:rsid w:val="00651ED5"/>
    <w:rsid w:val="0065712A"/>
    <w:rsid w:val="006C0C7B"/>
    <w:rsid w:val="006D7612"/>
    <w:rsid w:val="00715170"/>
    <w:rsid w:val="00717182"/>
    <w:rsid w:val="00725E12"/>
    <w:rsid w:val="007310C7"/>
    <w:rsid w:val="007409CE"/>
    <w:rsid w:val="007413B6"/>
    <w:rsid w:val="00756C18"/>
    <w:rsid w:val="00764CF3"/>
    <w:rsid w:val="00766360"/>
    <w:rsid w:val="00775FF4"/>
    <w:rsid w:val="00787BA1"/>
    <w:rsid w:val="007A5EAE"/>
    <w:rsid w:val="007A6086"/>
    <w:rsid w:val="007B7BA3"/>
    <w:rsid w:val="007D1E3A"/>
    <w:rsid w:val="007D6459"/>
    <w:rsid w:val="007E37F5"/>
    <w:rsid w:val="00833306"/>
    <w:rsid w:val="00851C07"/>
    <w:rsid w:val="00853E7E"/>
    <w:rsid w:val="00872769"/>
    <w:rsid w:val="00881380"/>
    <w:rsid w:val="008B5559"/>
    <w:rsid w:val="008C1030"/>
    <w:rsid w:val="008C2AB3"/>
    <w:rsid w:val="008D7791"/>
    <w:rsid w:val="009322F7"/>
    <w:rsid w:val="009472BD"/>
    <w:rsid w:val="00972E66"/>
    <w:rsid w:val="009A4E4A"/>
    <w:rsid w:val="009A5A71"/>
    <w:rsid w:val="009B325A"/>
    <w:rsid w:val="009E512E"/>
    <w:rsid w:val="009E5A8B"/>
    <w:rsid w:val="009F1868"/>
    <w:rsid w:val="00A0206E"/>
    <w:rsid w:val="00A16284"/>
    <w:rsid w:val="00A21888"/>
    <w:rsid w:val="00A32727"/>
    <w:rsid w:val="00A42DCE"/>
    <w:rsid w:val="00A724D4"/>
    <w:rsid w:val="00A85F14"/>
    <w:rsid w:val="00A86073"/>
    <w:rsid w:val="00AB0AD3"/>
    <w:rsid w:val="00AD481F"/>
    <w:rsid w:val="00B25635"/>
    <w:rsid w:val="00B4333E"/>
    <w:rsid w:val="00B50495"/>
    <w:rsid w:val="00B50CEF"/>
    <w:rsid w:val="00BE7217"/>
    <w:rsid w:val="00BF0728"/>
    <w:rsid w:val="00BF74B5"/>
    <w:rsid w:val="00C15B9E"/>
    <w:rsid w:val="00C17264"/>
    <w:rsid w:val="00C30386"/>
    <w:rsid w:val="00C659D0"/>
    <w:rsid w:val="00C74D55"/>
    <w:rsid w:val="00CA3BF3"/>
    <w:rsid w:val="00CE0C80"/>
    <w:rsid w:val="00CE4D50"/>
    <w:rsid w:val="00CE4E90"/>
    <w:rsid w:val="00CF0D9D"/>
    <w:rsid w:val="00D109AA"/>
    <w:rsid w:val="00D125E7"/>
    <w:rsid w:val="00D25BC1"/>
    <w:rsid w:val="00D27ABE"/>
    <w:rsid w:val="00D6231E"/>
    <w:rsid w:val="00D7111A"/>
    <w:rsid w:val="00D71211"/>
    <w:rsid w:val="00D80827"/>
    <w:rsid w:val="00D93042"/>
    <w:rsid w:val="00D95CB0"/>
    <w:rsid w:val="00DB36BD"/>
    <w:rsid w:val="00DC4188"/>
    <w:rsid w:val="00DF5D37"/>
    <w:rsid w:val="00E55F0F"/>
    <w:rsid w:val="00E721E5"/>
    <w:rsid w:val="00E86878"/>
    <w:rsid w:val="00E96315"/>
    <w:rsid w:val="00EA07E0"/>
    <w:rsid w:val="00EA437C"/>
    <w:rsid w:val="00EB5D48"/>
    <w:rsid w:val="00EE2207"/>
    <w:rsid w:val="00F0745E"/>
    <w:rsid w:val="00F165E0"/>
    <w:rsid w:val="00F21467"/>
    <w:rsid w:val="00F448A3"/>
    <w:rsid w:val="00F506E1"/>
    <w:rsid w:val="00F50842"/>
    <w:rsid w:val="00F655CE"/>
    <w:rsid w:val="00F74181"/>
    <w:rsid w:val="00FA1E8B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D25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link w:val="TekstdymkaZnak"/>
    <w:rsid w:val="0097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2E6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C701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70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7011"/>
  </w:style>
  <w:style w:type="character" w:styleId="Odwoanieprzypisudolnego">
    <w:name w:val="footnote reference"/>
    <w:basedOn w:val="Domylnaczcionkaakapitu"/>
    <w:rsid w:val="001C70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I-laptopIV\Desktop\AKI%20Toru&#324;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9F5F-51FE-47BB-A5EE-C9082F3B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Toruń - Szablon dokumentu</Template>
  <TotalTime>1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EIEI-laptopIV</dc:creator>
  <cp:lastModifiedBy>Inventum</cp:lastModifiedBy>
  <cp:revision>2</cp:revision>
  <cp:lastPrinted>2010-05-17T10:03:00Z</cp:lastPrinted>
  <dcterms:created xsi:type="dcterms:W3CDTF">2014-12-05T09:18:00Z</dcterms:created>
  <dcterms:modified xsi:type="dcterms:W3CDTF">2014-12-05T09:18:00Z</dcterms:modified>
</cp:coreProperties>
</file>